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C2" w:rsidRDefault="002A32C2" w:rsidP="002A32C2">
      <w:pPr>
        <w:spacing w:line="560" w:lineRule="exact"/>
        <w:ind w:firstLineChars="200" w:firstLine="720"/>
        <w:jc w:val="center"/>
        <w:rPr>
          <w:rFonts w:ascii="方正小标宋_GBK" w:eastAsia="方正小标宋_GBK" w:hAnsi="仿宋" w:cs="Times New Roman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仿宋" w:cs="Times New Roman" w:hint="eastAsia"/>
          <w:kern w:val="0"/>
          <w:sz w:val="36"/>
          <w:szCs w:val="36"/>
        </w:rPr>
        <w:t>朱如万</w:t>
      </w:r>
      <w:r>
        <w:rPr>
          <w:rFonts w:ascii="方正小标宋_GBK" w:eastAsia="方正小标宋_GBK" w:hAnsi="仿宋" w:cs="Times New Roman" w:hint="eastAsia"/>
          <w:color w:val="000000"/>
          <w:kern w:val="0"/>
          <w:sz w:val="36"/>
          <w:szCs w:val="36"/>
        </w:rPr>
        <w:t>同志主要事迹</w:t>
      </w:r>
    </w:p>
    <w:p w:rsidR="002A32C2" w:rsidRDefault="002A32C2" w:rsidP="002A32C2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2A32C2" w:rsidRDefault="002A32C2" w:rsidP="002A32C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该同志1988年8月进入机关，现任盐城市发改委副主任。几十年如一日，兢兢业业，任劳任怨，扎扎实实，尽职尽责；尊重领导、关心下属，团结同志，始终坚持一心为公理念。</w:t>
      </w:r>
    </w:p>
    <w:p w:rsidR="002A32C2" w:rsidRDefault="002A32C2" w:rsidP="002A32C2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方正小标宋_GBK" w:eastAsia="方正小标宋_GBK" w:hAnsi="仿宋" w:hint="eastAsia"/>
          <w:color w:val="000000"/>
          <w:sz w:val="28"/>
          <w:szCs w:val="28"/>
        </w:rPr>
        <w:t>一、注重学习，政治立场坚定。</w:t>
      </w:r>
      <w:r>
        <w:rPr>
          <w:rFonts w:ascii="仿宋" w:eastAsia="仿宋" w:hAnsi="仿宋" w:hint="eastAsia"/>
          <w:color w:val="000000"/>
          <w:sz w:val="28"/>
          <w:szCs w:val="28"/>
        </w:rPr>
        <w:t>该同志能认真学习习近平总书记系列重要讲话精神，坚定理想信念和政治立场，严守政治纪律和政治规矩，牢固树立政治意思、大局意识、核心意识和看齐意识，自觉增强对中国特色社会主义的道路自信、理论自信、制度自信和文化自信。坚持用理论武装头脑，学以致用，不断提高领导水平和工作水平。</w:t>
      </w:r>
    </w:p>
    <w:p w:rsidR="002A32C2" w:rsidRDefault="002A32C2" w:rsidP="002A32C2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方正小标宋_GBK" w:eastAsia="方正小标宋_GBK" w:hAnsi="仿宋" w:hint="eastAsia"/>
          <w:color w:val="000000"/>
          <w:sz w:val="28"/>
          <w:szCs w:val="28"/>
        </w:rPr>
        <w:t>二、勤政务实，工作实绩突出。</w:t>
      </w:r>
      <w:r>
        <w:rPr>
          <w:rFonts w:ascii="仿宋" w:eastAsia="仿宋" w:hAnsi="仿宋" w:hint="eastAsia"/>
          <w:color w:val="000000"/>
          <w:sz w:val="28"/>
          <w:szCs w:val="28"/>
        </w:rPr>
        <w:t>该同志紧紧围绕市委、市政府中心工作，注重工作创新，有效推动农经、投资、法规分管条线工作有效开展。认真谋划中长期规划，牵头编制《盐城市西部沿边城镇轴发展规划（2014-2020年）》、《盐城市“十三五”农业农村经济发展规划》等专项规划。加强重大项目管理，牵头组织编排省重大项目、市重大项目和重点工程等各类投资计划，将一批重大项目列入国家和省级层面推进，我市连续三年牵头实施的省重大项目数均居苏北首位。积极开展重大项目前期工作，多次带队赴国家、省发改委汇报对接盐城至南通铁路、新水源地建设等重大项目。深入推进投融资体制改革，牵头制定《盐城市关于供给侧结构性改革补短板的实施意见》、《盐城市深化投融资体制改革的实施意见》等政策意见，不断激发投资活力，推动投资稳定增长。创新投资项目审批管理方式，在全省率先实施项目审批告知承诺制和“三书合一”。</w:t>
      </w:r>
    </w:p>
    <w:p w:rsidR="00345F96" w:rsidRDefault="002A32C2" w:rsidP="002A32C2">
      <w:r>
        <w:rPr>
          <w:rFonts w:ascii="方正小标宋_GBK" w:eastAsia="方正小标宋_GBK" w:hAnsi="仿宋" w:cs="Times New Roman" w:hint="eastAsia"/>
          <w:color w:val="000000"/>
          <w:sz w:val="28"/>
          <w:szCs w:val="28"/>
        </w:rPr>
        <w:t>三、严以律己，强化作风建设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。该同志牢记共产党员的宗旨，顾全大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局，团结同志，深入基层，主动服务企业。具有较强的事业心和责任感，爱岗敬业，恪尽职守。认真执行廉洁从政各项规章制度，始终严格要求自己，以身作则，充分发挥表率作用。</w:t>
      </w:r>
    </w:p>
    <w:sectPr w:rsidR="00345F96" w:rsidSect="00CC0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2C2"/>
    <w:rsid w:val="002A32C2"/>
    <w:rsid w:val="00AB2D5C"/>
    <w:rsid w:val="00BC1BE5"/>
    <w:rsid w:val="00CC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P R 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yczy</dc:creator>
  <cp:lastModifiedBy>yczy</cp:lastModifiedBy>
  <cp:revision>1</cp:revision>
  <dcterms:created xsi:type="dcterms:W3CDTF">2017-09-29T08:22:00Z</dcterms:created>
  <dcterms:modified xsi:type="dcterms:W3CDTF">2017-09-29T08:22:00Z</dcterms:modified>
</cp:coreProperties>
</file>