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B5442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9E4E5F5">
      <w:p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</w:p>
    <w:p w14:paraId="30D8D878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《关于加强全市中小微企业融资支持的若干措施》的修订内容</w:t>
      </w:r>
    </w:p>
    <w:p w14:paraId="2ECCCF34">
      <w:pPr>
        <w:spacing w:line="560" w:lineRule="exact"/>
        <w:rPr>
          <w:sz w:val="32"/>
          <w:szCs w:val="32"/>
        </w:rPr>
      </w:pPr>
    </w:p>
    <w:p w14:paraId="2ED0A519">
      <w:pPr>
        <w:pStyle w:val="4"/>
        <w:widowControl w:val="0"/>
        <w:spacing w:line="560" w:lineRule="exact"/>
        <w:ind w:firstLine="640" w:firstLineChars="200"/>
        <w:jc w:val="both"/>
        <w:rPr>
          <w:rFonts w:ascii="Times New Roman" w:hAnsi="Times New Roman" w:eastAsia="方正仿宋_GBK"/>
          <w:sz w:val="32"/>
          <w:lang w:bidi="ar"/>
        </w:rPr>
      </w:pPr>
      <w:r>
        <w:rPr>
          <w:rFonts w:hint="eastAsia" w:ascii="Times New Roman" w:hAnsi="Times New Roman" w:eastAsia="方正仿宋_GBK"/>
          <w:sz w:val="32"/>
          <w:lang w:bidi="ar"/>
        </w:rPr>
        <w:t>将《措施》中“国内外知名基金管理机构在盐设立的各类创新子基金，根据子基金项目投向予以最高不超过子基金规模50</w:t>
      </w:r>
      <w:r>
        <w:rPr>
          <w:rFonts w:ascii="Times New Roman" w:hAnsi="Times New Roman" w:eastAsia="方正仿宋_GBK"/>
          <w:sz w:val="32"/>
          <w:lang w:bidi="ar"/>
        </w:rPr>
        <w:t>%</w:t>
      </w:r>
      <w:r>
        <w:rPr>
          <w:rFonts w:hint="eastAsia" w:ascii="Times New Roman" w:hAnsi="Times New Roman" w:eastAsia="方正仿宋_GBK"/>
          <w:sz w:val="32"/>
          <w:lang w:bidi="ar"/>
        </w:rPr>
        <w:t>的配套出资。经备案的天使投资、创业投资机构投资我市的种子期、初创期科技企业，按其首轮实际投资额的</w:t>
      </w:r>
      <w:r>
        <w:rPr>
          <w:rFonts w:ascii="Times New Roman" w:hAnsi="Times New Roman" w:eastAsia="方正仿宋_GBK"/>
          <w:sz w:val="32"/>
          <w:lang w:bidi="ar"/>
        </w:rPr>
        <w:t>15%</w:t>
      </w:r>
      <w:r>
        <w:rPr>
          <w:rFonts w:hint="eastAsia" w:ascii="Times New Roman" w:hAnsi="Times New Roman" w:eastAsia="方正仿宋_GBK"/>
          <w:sz w:val="32"/>
          <w:lang w:bidi="ar"/>
        </w:rPr>
        <w:t>给予奖励，单个机构年度奖励最高</w:t>
      </w:r>
      <w:r>
        <w:rPr>
          <w:rFonts w:ascii="Times New Roman" w:hAnsi="Times New Roman" w:eastAsia="方正仿宋_GBK"/>
          <w:sz w:val="32"/>
          <w:lang w:bidi="ar"/>
        </w:rPr>
        <w:t>200</w:t>
      </w:r>
      <w:r>
        <w:rPr>
          <w:rFonts w:hint="eastAsia" w:ascii="Times New Roman" w:hAnsi="Times New Roman" w:eastAsia="方正仿宋_GBK"/>
          <w:sz w:val="32"/>
          <w:lang w:bidi="ar"/>
        </w:rPr>
        <w:t>万元”修改为“国内外知名基金管理机构设立的各类创新子基金，根据子基金项目投向予以最高不超过子基金规模50</w:t>
      </w:r>
      <w:r>
        <w:rPr>
          <w:rFonts w:ascii="Times New Roman" w:hAnsi="Times New Roman" w:eastAsia="方正仿宋_GBK"/>
          <w:sz w:val="32"/>
          <w:lang w:bidi="ar"/>
        </w:rPr>
        <w:t>%</w:t>
      </w:r>
      <w:r>
        <w:rPr>
          <w:rFonts w:hint="eastAsia" w:ascii="Times New Roman" w:hAnsi="Times New Roman" w:eastAsia="方正仿宋_GBK"/>
          <w:sz w:val="32"/>
          <w:lang w:bidi="ar"/>
        </w:rPr>
        <w:t>的配套出资。经备案的天使投资、创业投资机构投资种子期、初创期科技企业，按其首轮实际投资额的</w:t>
      </w:r>
      <w:r>
        <w:rPr>
          <w:rFonts w:ascii="Times New Roman" w:hAnsi="Times New Roman" w:eastAsia="方正仿宋_GBK"/>
          <w:sz w:val="32"/>
          <w:lang w:bidi="ar"/>
        </w:rPr>
        <w:t>15%</w:t>
      </w:r>
      <w:r>
        <w:rPr>
          <w:rFonts w:hint="eastAsia" w:ascii="Times New Roman" w:hAnsi="Times New Roman" w:eastAsia="方正仿宋_GBK"/>
          <w:sz w:val="32"/>
          <w:lang w:bidi="ar"/>
        </w:rPr>
        <w:t>给予奖励，单个机构年度奖励最高</w:t>
      </w:r>
      <w:r>
        <w:rPr>
          <w:rFonts w:ascii="Times New Roman" w:hAnsi="Times New Roman" w:eastAsia="方正仿宋_GBK"/>
          <w:sz w:val="32"/>
          <w:lang w:bidi="ar"/>
        </w:rPr>
        <w:t>200</w:t>
      </w:r>
      <w:r>
        <w:rPr>
          <w:rFonts w:hint="eastAsia" w:ascii="Times New Roman" w:hAnsi="Times New Roman" w:eastAsia="方正仿宋_GBK"/>
          <w:sz w:val="32"/>
          <w:lang w:bidi="ar"/>
        </w:rPr>
        <w:t>万元”。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1EE08C76-9E45-4FE9-B04C-1622D620FA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17236"/>
    <w:rsid w:val="0F517236"/>
    <w:rsid w:val="36D85AB3"/>
    <w:rsid w:val="5AC2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仿宋" w:hAnsi="仿宋" w:eastAsia="仿宋" w:cs="Times New Roman"/>
      <w:kern w:val="2"/>
      <w:sz w:val="32"/>
      <w:szCs w:val="32"/>
      <w:lang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_wrd6"/>
    <w:basedOn w:val="1"/>
    <w:autoRedefine/>
    <w:qFormat/>
    <w:uiPriority w:val="0"/>
    <w:rPr>
      <w:rFonts w:eastAsia="宋体"/>
      <w:color w:val="00000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277</Characters>
  <Lines>0</Lines>
  <Paragraphs>0</Paragraphs>
  <TotalTime>0</TotalTime>
  <ScaleCrop>false</ScaleCrop>
  <LinksUpToDate>false</LinksUpToDate>
  <CharactersWithSpaces>277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2025-07-30T10:40:00Z</dcterms:created>
  <dc:creator>祝子</dc:creator>
  <cp:lastModifiedBy>祝子</cp:lastModifiedBy>
  <dcterms:modified xsi:type="dcterms:W3CDTF">2025-07-30T10:49:31Z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35F20766B7BE404A82BB74FE20764E41_11</vt:lpwstr>
  </property>
  <property fmtid="{D5CDD505-2E9C-101B-9397-08002B2CF9AE}" pid="4" name="KSOTemplateDocerSaveRecord">
    <vt:lpwstr>eyJoZGlkIjoiZmQ0ODBmNTc5Mjk1ZDMzZjg1Njc3YzYyOWJlODA1ZWQiLCJ1c2VySWQiOiIxNTA4Nzg1MjUwIn0=</vt:lpwstr>
  </property>
</Properties>
</file>